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20"/>
        <w:tblW w:w="904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3"/>
        <w:gridCol w:w="6492"/>
      </w:tblGrid>
      <w:tr w:rsidR="00AD2F72" w:rsidRPr="00BF1657" w:rsidTr="0059411F">
        <w:trPr>
          <w:trHeight w:val="386"/>
        </w:trPr>
        <w:tc>
          <w:tcPr>
            <w:tcW w:w="2553" w:type="dxa"/>
            <w:tcBorders>
              <w:top w:val="single" w:sz="4" w:space="0" w:color="auto"/>
              <w:bottom w:val="single" w:sz="4" w:space="0" w:color="auto"/>
              <w:right w:val="single" w:sz="4" w:space="0" w:color="auto"/>
            </w:tcBorders>
            <w:shd w:val="clear" w:color="auto" w:fill="C0C0C0"/>
            <w:vAlign w:val="center"/>
          </w:tcPr>
          <w:p w:rsidR="00AD2F72" w:rsidRPr="00BF1657" w:rsidRDefault="00AD2F72" w:rsidP="001047AA">
            <w:pPr>
              <w:rPr>
                <w:b/>
                <w:color w:val="000000" w:themeColor="text1"/>
              </w:rPr>
            </w:pPr>
            <w:bookmarkStart w:id="0" w:name="_GoBack"/>
            <w:bookmarkEnd w:id="0"/>
            <w:r>
              <w:rPr>
                <w:b/>
                <w:color w:val="000000" w:themeColor="text1"/>
              </w:rPr>
              <w:t>Agency</w:t>
            </w:r>
          </w:p>
        </w:tc>
        <w:tc>
          <w:tcPr>
            <w:tcW w:w="6492" w:type="dxa"/>
            <w:tcBorders>
              <w:top w:val="single" w:sz="4" w:space="0" w:color="auto"/>
              <w:left w:val="single" w:sz="4" w:space="0" w:color="auto"/>
              <w:bottom w:val="single" w:sz="4" w:space="0" w:color="auto"/>
            </w:tcBorders>
            <w:vAlign w:val="center"/>
          </w:tcPr>
          <w:p w:rsidR="00AD2F72" w:rsidRDefault="00AD2F72" w:rsidP="001047AA">
            <w:pPr>
              <w:rPr>
                <w:color w:val="000000" w:themeColor="text1"/>
              </w:rPr>
            </w:pPr>
            <w:r>
              <w:rPr>
                <w:color w:val="000000" w:themeColor="text1"/>
              </w:rPr>
              <w:t>DFAT</w:t>
            </w:r>
          </w:p>
        </w:tc>
      </w:tr>
      <w:tr w:rsidR="00F768C6" w:rsidRPr="00BF1657" w:rsidTr="0059411F">
        <w:trPr>
          <w:trHeight w:val="386"/>
        </w:trPr>
        <w:tc>
          <w:tcPr>
            <w:tcW w:w="2553" w:type="dxa"/>
            <w:tcBorders>
              <w:top w:val="single" w:sz="4" w:space="0" w:color="auto"/>
              <w:bottom w:val="single" w:sz="4" w:space="0" w:color="auto"/>
              <w:right w:val="single" w:sz="4" w:space="0" w:color="auto"/>
            </w:tcBorders>
            <w:shd w:val="clear" w:color="auto" w:fill="C0C0C0"/>
            <w:vAlign w:val="center"/>
          </w:tcPr>
          <w:p w:rsidR="00415868" w:rsidRPr="00BF1657" w:rsidRDefault="00415868" w:rsidP="001047AA">
            <w:pPr>
              <w:rPr>
                <w:b/>
                <w:color w:val="000000" w:themeColor="text1"/>
              </w:rPr>
            </w:pPr>
            <w:r w:rsidRPr="00BF1657">
              <w:rPr>
                <w:b/>
                <w:color w:val="000000" w:themeColor="text1"/>
              </w:rPr>
              <w:t>Position number</w:t>
            </w:r>
          </w:p>
        </w:tc>
        <w:tc>
          <w:tcPr>
            <w:tcW w:w="6492" w:type="dxa"/>
            <w:tcBorders>
              <w:top w:val="single" w:sz="4" w:space="0" w:color="auto"/>
              <w:left w:val="single" w:sz="4" w:space="0" w:color="auto"/>
              <w:bottom w:val="single" w:sz="4" w:space="0" w:color="auto"/>
            </w:tcBorders>
            <w:vAlign w:val="center"/>
          </w:tcPr>
          <w:p w:rsidR="00415868" w:rsidRPr="00BF1657" w:rsidRDefault="006528AF" w:rsidP="001047AA">
            <w:pPr>
              <w:rPr>
                <w:color w:val="000000" w:themeColor="text1"/>
              </w:rPr>
            </w:pPr>
            <w:r>
              <w:rPr>
                <w:color w:val="000000" w:themeColor="text1"/>
              </w:rPr>
              <w:t>PPDFAT</w:t>
            </w:r>
            <w:r w:rsidR="00601D40">
              <w:rPr>
                <w:color w:val="000000" w:themeColor="text1"/>
              </w:rPr>
              <w:t>26</w:t>
            </w:r>
          </w:p>
        </w:tc>
      </w:tr>
      <w:tr w:rsidR="00F768C6" w:rsidRPr="00BF1657" w:rsidTr="0059411F">
        <w:trPr>
          <w:trHeight w:val="386"/>
        </w:trPr>
        <w:tc>
          <w:tcPr>
            <w:tcW w:w="2553" w:type="dxa"/>
            <w:tcBorders>
              <w:top w:val="single" w:sz="4" w:space="0" w:color="auto"/>
              <w:bottom w:val="single" w:sz="4" w:space="0" w:color="auto"/>
              <w:right w:val="single" w:sz="4" w:space="0" w:color="auto"/>
            </w:tcBorders>
            <w:shd w:val="clear" w:color="auto" w:fill="C0C0C0"/>
            <w:vAlign w:val="center"/>
          </w:tcPr>
          <w:p w:rsidR="00415868" w:rsidRPr="00BF1657" w:rsidRDefault="00415868" w:rsidP="001047AA">
            <w:pPr>
              <w:rPr>
                <w:b/>
                <w:color w:val="000000" w:themeColor="text1"/>
              </w:rPr>
            </w:pPr>
            <w:r w:rsidRPr="00BF1657">
              <w:rPr>
                <w:b/>
                <w:color w:val="000000" w:themeColor="text1"/>
              </w:rPr>
              <w:t>Title</w:t>
            </w:r>
          </w:p>
        </w:tc>
        <w:tc>
          <w:tcPr>
            <w:tcW w:w="6492" w:type="dxa"/>
            <w:tcBorders>
              <w:top w:val="single" w:sz="4" w:space="0" w:color="auto"/>
              <w:left w:val="single" w:sz="4" w:space="0" w:color="auto"/>
              <w:bottom w:val="single" w:sz="4" w:space="0" w:color="auto"/>
            </w:tcBorders>
            <w:vAlign w:val="center"/>
          </w:tcPr>
          <w:p w:rsidR="00415868" w:rsidRPr="00BF1657" w:rsidRDefault="00466C22" w:rsidP="00466C22">
            <w:pPr>
              <w:rPr>
                <w:color w:val="000000" w:themeColor="text1"/>
              </w:rPr>
            </w:pPr>
            <w:r>
              <w:t>Executive Assistant to HOM</w:t>
            </w:r>
          </w:p>
        </w:tc>
      </w:tr>
      <w:tr w:rsidR="00F768C6" w:rsidRPr="00BF1657" w:rsidTr="0059411F">
        <w:trPr>
          <w:trHeight w:val="415"/>
        </w:trPr>
        <w:tc>
          <w:tcPr>
            <w:tcW w:w="2553" w:type="dxa"/>
            <w:tcBorders>
              <w:top w:val="single" w:sz="4" w:space="0" w:color="auto"/>
              <w:bottom w:val="single" w:sz="4" w:space="0" w:color="auto"/>
              <w:right w:val="single" w:sz="4" w:space="0" w:color="auto"/>
            </w:tcBorders>
            <w:shd w:val="clear" w:color="auto" w:fill="C0C0C0"/>
            <w:vAlign w:val="center"/>
          </w:tcPr>
          <w:p w:rsidR="00415868" w:rsidRPr="00BF1657" w:rsidRDefault="00415868" w:rsidP="001047AA">
            <w:pPr>
              <w:rPr>
                <w:b/>
                <w:color w:val="000000" w:themeColor="text1"/>
              </w:rPr>
            </w:pPr>
            <w:r w:rsidRPr="00BF1657">
              <w:rPr>
                <w:b/>
                <w:color w:val="000000" w:themeColor="text1"/>
              </w:rPr>
              <w:t>Classification</w:t>
            </w:r>
          </w:p>
        </w:tc>
        <w:tc>
          <w:tcPr>
            <w:tcW w:w="6492" w:type="dxa"/>
            <w:tcBorders>
              <w:top w:val="single" w:sz="4" w:space="0" w:color="auto"/>
              <w:left w:val="single" w:sz="4" w:space="0" w:color="auto"/>
              <w:bottom w:val="single" w:sz="4" w:space="0" w:color="auto"/>
            </w:tcBorders>
            <w:vAlign w:val="center"/>
          </w:tcPr>
          <w:p w:rsidR="00415868" w:rsidRPr="00BF1657" w:rsidRDefault="00D7161F" w:rsidP="00D7161F">
            <w:pPr>
              <w:rPr>
                <w:color w:val="000000" w:themeColor="text1"/>
              </w:rPr>
            </w:pPr>
            <w:r>
              <w:rPr>
                <w:color w:val="000000" w:themeColor="text1"/>
              </w:rPr>
              <w:t>Expatriate Position</w:t>
            </w:r>
          </w:p>
        </w:tc>
      </w:tr>
      <w:tr w:rsidR="00F768C6" w:rsidRPr="00BF1657" w:rsidTr="0059411F">
        <w:trPr>
          <w:trHeight w:val="415"/>
        </w:trPr>
        <w:tc>
          <w:tcPr>
            <w:tcW w:w="2553" w:type="dxa"/>
            <w:tcBorders>
              <w:top w:val="single" w:sz="4" w:space="0" w:color="auto"/>
              <w:bottom w:val="single" w:sz="4" w:space="0" w:color="auto"/>
              <w:right w:val="single" w:sz="4" w:space="0" w:color="auto"/>
            </w:tcBorders>
            <w:shd w:val="clear" w:color="auto" w:fill="C0C0C0"/>
            <w:vAlign w:val="center"/>
          </w:tcPr>
          <w:p w:rsidR="00415868" w:rsidRPr="00BF1657" w:rsidRDefault="00415868" w:rsidP="001047AA">
            <w:pPr>
              <w:rPr>
                <w:b/>
                <w:color w:val="000000" w:themeColor="text1"/>
              </w:rPr>
            </w:pPr>
            <w:r w:rsidRPr="00BF1657">
              <w:rPr>
                <w:b/>
                <w:color w:val="000000" w:themeColor="text1"/>
              </w:rPr>
              <w:t>Section</w:t>
            </w:r>
          </w:p>
        </w:tc>
        <w:tc>
          <w:tcPr>
            <w:tcW w:w="6492" w:type="dxa"/>
            <w:tcBorders>
              <w:top w:val="single" w:sz="4" w:space="0" w:color="auto"/>
              <w:left w:val="single" w:sz="4" w:space="0" w:color="auto"/>
              <w:bottom w:val="single" w:sz="4" w:space="0" w:color="auto"/>
            </w:tcBorders>
            <w:vAlign w:val="center"/>
          </w:tcPr>
          <w:p w:rsidR="00415868" w:rsidRPr="00BF1657" w:rsidRDefault="00AD2F72" w:rsidP="003E302E">
            <w:pPr>
              <w:rPr>
                <w:color w:val="000000" w:themeColor="text1"/>
              </w:rPr>
            </w:pPr>
            <w:r>
              <w:rPr>
                <w:color w:val="000000" w:themeColor="text1"/>
              </w:rPr>
              <w:t>Political</w:t>
            </w:r>
            <w:r w:rsidR="00963A11">
              <w:rPr>
                <w:color w:val="000000" w:themeColor="text1"/>
              </w:rPr>
              <w:t>/Economic Section</w:t>
            </w:r>
          </w:p>
        </w:tc>
      </w:tr>
      <w:tr w:rsidR="00F768C6" w:rsidRPr="00BF1657" w:rsidTr="0059411F">
        <w:trPr>
          <w:trHeight w:val="415"/>
        </w:trPr>
        <w:tc>
          <w:tcPr>
            <w:tcW w:w="2553" w:type="dxa"/>
            <w:tcBorders>
              <w:top w:val="single" w:sz="4" w:space="0" w:color="auto"/>
              <w:bottom w:val="single" w:sz="4" w:space="0" w:color="auto"/>
              <w:right w:val="single" w:sz="4" w:space="0" w:color="auto"/>
            </w:tcBorders>
            <w:shd w:val="clear" w:color="auto" w:fill="C0C0C0"/>
            <w:vAlign w:val="center"/>
          </w:tcPr>
          <w:p w:rsidR="00415868" w:rsidRPr="00BF1657" w:rsidRDefault="00415868" w:rsidP="001047AA">
            <w:pPr>
              <w:rPr>
                <w:b/>
                <w:color w:val="000000" w:themeColor="text1"/>
              </w:rPr>
            </w:pPr>
            <w:r w:rsidRPr="00BF1657">
              <w:rPr>
                <w:b/>
                <w:color w:val="000000" w:themeColor="text1"/>
              </w:rPr>
              <w:t>Reports to (title)</w:t>
            </w:r>
          </w:p>
        </w:tc>
        <w:tc>
          <w:tcPr>
            <w:tcW w:w="6492" w:type="dxa"/>
            <w:tcBorders>
              <w:top w:val="single" w:sz="4" w:space="0" w:color="auto"/>
              <w:left w:val="single" w:sz="4" w:space="0" w:color="auto"/>
              <w:bottom w:val="single" w:sz="4" w:space="0" w:color="auto"/>
            </w:tcBorders>
            <w:vAlign w:val="center"/>
          </w:tcPr>
          <w:p w:rsidR="00415868" w:rsidRPr="00BF1657" w:rsidRDefault="00466C22" w:rsidP="00466C22">
            <w:pPr>
              <w:rPr>
                <w:color w:val="000000" w:themeColor="text1"/>
              </w:rPr>
            </w:pPr>
            <w:r>
              <w:rPr>
                <w:color w:val="000000" w:themeColor="text1"/>
              </w:rPr>
              <w:t>Ambassador (Head of Mission)</w:t>
            </w:r>
          </w:p>
        </w:tc>
      </w:tr>
    </w:tbl>
    <w:p w:rsidR="00415868" w:rsidRPr="00BF1657" w:rsidRDefault="00415868" w:rsidP="00415868">
      <w:pPr>
        <w:rPr>
          <w:color w:val="000000" w:themeColor="text1"/>
        </w:rPr>
      </w:pPr>
    </w:p>
    <w:p w:rsidR="00415868" w:rsidRPr="00D637DA" w:rsidRDefault="00415868" w:rsidP="00415868">
      <w:pPr>
        <w:pStyle w:val="Heading2"/>
        <w:jc w:val="both"/>
        <w:rPr>
          <w:rFonts w:ascii="Times New Roman" w:hAnsi="Times New Roman"/>
          <w:i w:val="0"/>
          <w:iCs w:val="0"/>
          <w:color w:val="000000" w:themeColor="text1"/>
          <w:sz w:val="24"/>
          <w:szCs w:val="24"/>
          <w:lang w:val="en-AU"/>
        </w:rPr>
      </w:pPr>
      <w:r w:rsidRPr="00D637DA">
        <w:rPr>
          <w:rFonts w:ascii="Times New Roman" w:hAnsi="Times New Roman"/>
          <w:i w:val="0"/>
          <w:iCs w:val="0"/>
          <w:color w:val="000000" w:themeColor="text1"/>
          <w:sz w:val="24"/>
          <w:szCs w:val="24"/>
        </w:rPr>
        <w:t xml:space="preserve">About </w:t>
      </w:r>
      <w:r w:rsidRPr="00D637DA">
        <w:rPr>
          <w:rFonts w:ascii="Times New Roman" w:hAnsi="Times New Roman"/>
          <w:i w:val="0"/>
          <w:iCs w:val="0"/>
          <w:color w:val="000000" w:themeColor="text1"/>
          <w:sz w:val="24"/>
          <w:szCs w:val="24"/>
          <w:lang w:val="en-AU"/>
        </w:rPr>
        <w:t>the Department of Foreign Affairs and Trade (DFAT)</w:t>
      </w:r>
    </w:p>
    <w:p w:rsidR="00415868" w:rsidRPr="00D637DA" w:rsidRDefault="00415868" w:rsidP="00415868">
      <w:pPr>
        <w:rPr>
          <w:color w:val="000000" w:themeColor="text1"/>
        </w:rPr>
      </w:pPr>
      <w:r w:rsidRPr="00D637DA">
        <w:rPr>
          <w:color w:val="000000" w:themeColor="text1"/>
        </w:rPr>
        <w:t xml:space="preserve">The role of the Department of Foreign Affairs and Trade (DFAT) is to advance the interests of Australia and Australians internationally. This involves strengthening Australia’s security, enhancing Australia’s prosperity, delivering an effective and high quality overseas aid program and helping Australian travellers and Australians overseas. </w:t>
      </w:r>
    </w:p>
    <w:p w:rsidR="0005165C" w:rsidRPr="00D637DA" w:rsidRDefault="0005165C" w:rsidP="00415868">
      <w:pPr>
        <w:rPr>
          <w:color w:val="000000" w:themeColor="text1"/>
        </w:rPr>
      </w:pPr>
    </w:p>
    <w:p w:rsidR="00415868" w:rsidRPr="00D637DA" w:rsidRDefault="00415868" w:rsidP="00415868">
      <w:pPr>
        <w:rPr>
          <w:color w:val="000000" w:themeColor="text1"/>
        </w:rPr>
      </w:pPr>
      <w:r w:rsidRPr="00D637DA">
        <w:rPr>
          <w:color w:val="000000" w:themeColor="text1"/>
        </w:rPr>
        <w:t>The department provides foreign, trade and development policy advice to the Australian Government. DFAT also works with other Australian government agencies to drive coordination of Australia’s pursuit of global, regional and bilateral interests.</w:t>
      </w:r>
    </w:p>
    <w:p w:rsidR="002A788F" w:rsidRPr="00D637DA" w:rsidRDefault="002A788F" w:rsidP="00863765">
      <w:pPr>
        <w:rPr>
          <w:color w:val="000000" w:themeColor="text1"/>
        </w:rPr>
      </w:pPr>
    </w:p>
    <w:p w:rsidR="00863765" w:rsidRPr="00D637DA" w:rsidRDefault="00F768C6" w:rsidP="00863765">
      <w:pPr>
        <w:rPr>
          <w:b/>
          <w:color w:val="000000" w:themeColor="text1"/>
        </w:rPr>
      </w:pPr>
      <w:r w:rsidRPr="00D637DA">
        <w:rPr>
          <w:b/>
          <w:color w:val="000000" w:themeColor="text1"/>
        </w:rPr>
        <w:t>About the Position</w:t>
      </w:r>
    </w:p>
    <w:p w:rsidR="008005AD" w:rsidRPr="00D637DA" w:rsidRDefault="00D637DA" w:rsidP="00466C22">
      <w:r w:rsidRPr="00D637DA">
        <w:t xml:space="preserve">The Executive Assistant to the HOM supports the </w:t>
      </w:r>
      <w:r w:rsidR="00466C22" w:rsidRPr="00D637DA">
        <w:t>Head of Mission (HOM)</w:t>
      </w:r>
      <w:r w:rsidRPr="00D637DA">
        <w:t xml:space="preserve"> through management of the HOM’s schedule, travel, contacts and administration</w:t>
      </w:r>
      <w:r w:rsidR="00466C22" w:rsidRPr="00D637DA">
        <w:t xml:space="preserve">, including the coordination between HOM and </w:t>
      </w:r>
      <w:r w:rsidRPr="00D637DA">
        <w:t>attached</w:t>
      </w:r>
      <w:r w:rsidR="00466C22" w:rsidRPr="00D637DA">
        <w:t xml:space="preserve"> agencies</w:t>
      </w:r>
      <w:r w:rsidRPr="00D637DA">
        <w:t>.</w:t>
      </w:r>
    </w:p>
    <w:p w:rsidR="00F768C6" w:rsidRPr="00D637DA" w:rsidRDefault="00F768C6" w:rsidP="00863765"/>
    <w:p w:rsidR="00F768C6" w:rsidRPr="00D637DA" w:rsidRDefault="00F768C6" w:rsidP="00863765">
      <w:r w:rsidRPr="00D637DA">
        <w:t>The key responsibilities of the position include</w:t>
      </w:r>
      <w:r w:rsidR="004A4FD4" w:rsidRPr="00D637DA">
        <w:t>, but are not limited to</w:t>
      </w:r>
      <w:r w:rsidRPr="00D637DA">
        <w:t>:</w:t>
      </w:r>
    </w:p>
    <w:p w:rsidR="0084034A" w:rsidRPr="00D637DA" w:rsidRDefault="0084034A" w:rsidP="00863765"/>
    <w:p w:rsidR="00334704" w:rsidRPr="00D637DA" w:rsidRDefault="00A05E2F" w:rsidP="004A4FD4">
      <w:pPr>
        <w:pStyle w:val="ListParagraph"/>
        <w:numPr>
          <w:ilvl w:val="0"/>
          <w:numId w:val="3"/>
        </w:numPr>
        <w:tabs>
          <w:tab w:val="left" w:pos="34"/>
        </w:tabs>
        <w:ind w:left="357" w:hanging="357"/>
        <w:contextualSpacing w:val="0"/>
        <w:rPr>
          <w:color w:val="000000"/>
          <w:lang w:val="en-GB" w:eastAsia="zh-CN"/>
        </w:rPr>
      </w:pPr>
      <w:r w:rsidRPr="00D637DA">
        <w:rPr>
          <w:color w:val="000000"/>
          <w:lang w:val="en-GB" w:eastAsia="zh-CN"/>
        </w:rPr>
        <w:t>M</w:t>
      </w:r>
      <w:r w:rsidR="00334704" w:rsidRPr="00D637DA">
        <w:rPr>
          <w:color w:val="000000"/>
          <w:lang w:val="en-GB" w:eastAsia="zh-CN"/>
        </w:rPr>
        <w:t xml:space="preserve">anage </w:t>
      </w:r>
      <w:r w:rsidR="007F1547" w:rsidRPr="00D637DA">
        <w:rPr>
          <w:color w:val="000000"/>
          <w:lang w:val="en-GB" w:eastAsia="zh-CN"/>
        </w:rPr>
        <w:t xml:space="preserve">the </w:t>
      </w:r>
      <w:r w:rsidR="00334704" w:rsidRPr="00D637DA">
        <w:rPr>
          <w:color w:val="000000"/>
          <w:lang w:val="en-GB" w:eastAsia="zh-CN"/>
        </w:rPr>
        <w:t xml:space="preserve">HOMs </w:t>
      </w:r>
      <w:r w:rsidR="00687F1B" w:rsidRPr="00D637DA">
        <w:rPr>
          <w:color w:val="000000"/>
          <w:lang w:val="en-GB" w:eastAsia="zh-CN"/>
        </w:rPr>
        <w:t>schedule including providing administrative support to the HOM</w:t>
      </w:r>
      <w:r w:rsidR="00334704" w:rsidRPr="00D637DA">
        <w:rPr>
          <w:color w:val="000000"/>
          <w:lang w:val="en-GB" w:eastAsia="zh-CN"/>
        </w:rPr>
        <w:t>,</w:t>
      </w:r>
      <w:r w:rsidR="007F1547" w:rsidRPr="00D637DA">
        <w:rPr>
          <w:color w:val="000000"/>
          <w:lang w:val="en-GB" w:eastAsia="zh-CN"/>
        </w:rPr>
        <w:t xml:space="preserve"> maintain daily program, </w:t>
      </w:r>
      <w:r w:rsidR="00334704" w:rsidRPr="00D637DA">
        <w:rPr>
          <w:color w:val="000000"/>
          <w:lang w:val="en-GB" w:eastAsia="zh-CN"/>
        </w:rPr>
        <w:t>arrange and coordinate all telephone calls, appointments and official engagements for the HOM in consultation with the relevant Embassy</w:t>
      </w:r>
      <w:r w:rsidR="007F1547" w:rsidRPr="00D637DA">
        <w:rPr>
          <w:color w:val="000000"/>
          <w:lang w:val="en-GB" w:eastAsia="zh-CN"/>
        </w:rPr>
        <w:t xml:space="preserve"> section and drivers.</w:t>
      </w:r>
    </w:p>
    <w:p w:rsidR="006D0BFE" w:rsidRPr="00D637DA" w:rsidRDefault="006D0BFE" w:rsidP="006D0BFE">
      <w:pPr>
        <w:pStyle w:val="ListParagraph"/>
        <w:numPr>
          <w:ilvl w:val="0"/>
          <w:numId w:val="3"/>
        </w:numPr>
        <w:tabs>
          <w:tab w:val="left" w:pos="34"/>
        </w:tabs>
        <w:contextualSpacing w:val="0"/>
        <w:rPr>
          <w:color w:val="000000"/>
          <w:lang w:val="en-GB" w:eastAsia="zh-CN"/>
        </w:rPr>
      </w:pPr>
      <w:r w:rsidRPr="00D637DA">
        <w:rPr>
          <w:color w:val="000000"/>
          <w:lang w:val="en-GB" w:eastAsia="zh-CN"/>
        </w:rPr>
        <w:t>Liaise with host government and private sector organisations on behalf of the HOM including arrangement of appointments for senior visitors.</w:t>
      </w:r>
    </w:p>
    <w:p w:rsidR="006D0BFE" w:rsidRPr="00D637DA" w:rsidRDefault="006D0BFE" w:rsidP="006D0BFE">
      <w:pPr>
        <w:pStyle w:val="ListParagraph"/>
        <w:numPr>
          <w:ilvl w:val="0"/>
          <w:numId w:val="3"/>
        </w:numPr>
      </w:pPr>
      <w:r w:rsidRPr="00D637DA">
        <w:t>Provide reception duties for visitors to the office of the HOM and provide refreshments as necessary.</w:t>
      </w:r>
    </w:p>
    <w:p w:rsidR="00334704" w:rsidRPr="00D637DA" w:rsidRDefault="00A05E2F" w:rsidP="006D0BFE">
      <w:pPr>
        <w:pStyle w:val="ListParagraph"/>
        <w:numPr>
          <w:ilvl w:val="0"/>
          <w:numId w:val="3"/>
        </w:numPr>
        <w:tabs>
          <w:tab w:val="left" w:pos="34"/>
        </w:tabs>
        <w:contextualSpacing w:val="0"/>
        <w:rPr>
          <w:color w:val="000000"/>
          <w:lang w:val="en-GB" w:eastAsia="zh-CN"/>
        </w:rPr>
      </w:pPr>
      <w:r w:rsidRPr="00D637DA">
        <w:rPr>
          <w:color w:val="000000"/>
          <w:lang w:val="en-GB" w:eastAsia="zh-CN"/>
        </w:rPr>
        <w:t>P</w:t>
      </w:r>
      <w:r w:rsidR="00334704" w:rsidRPr="00D637DA">
        <w:rPr>
          <w:color w:val="000000"/>
          <w:lang w:val="en-GB" w:eastAsia="zh-CN"/>
        </w:rPr>
        <w:t xml:space="preserve">repare </w:t>
      </w:r>
      <w:r w:rsidR="007F1547" w:rsidRPr="00D637DA">
        <w:rPr>
          <w:color w:val="000000"/>
          <w:lang w:val="en-GB" w:eastAsia="zh-CN"/>
        </w:rPr>
        <w:t xml:space="preserve">and coordinate </w:t>
      </w:r>
      <w:r w:rsidR="00334704" w:rsidRPr="00D637DA">
        <w:rPr>
          <w:color w:val="000000"/>
          <w:lang w:val="en-GB" w:eastAsia="zh-CN"/>
        </w:rPr>
        <w:t>guest lists, invitations, place cards for official events</w:t>
      </w:r>
      <w:r w:rsidR="007F1547" w:rsidRPr="00D637DA">
        <w:rPr>
          <w:color w:val="000000"/>
          <w:lang w:val="en-GB" w:eastAsia="zh-CN"/>
        </w:rPr>
        <w:t xml:space="preserve"> and functions</w:t>
      </w:r>
      <w:r w:rsidR="00334704" w:rsidRPr="00D637DA">
        <w:rPr>
          <w:color w:val="000000"/>
          <w:lang w:val="en-GB" w:eastAsia="zh-CN"/>
        </w:rPr>
        <w:t xml:space="preserve">, and liaise with </w:t>
      </w:r>
      <w:r w:rsidR="006D0BFE" w:rsidRPr="00D637DA">
        <w:rPr>
          <w:color w:val="000000"/>
          <w:lang w:val="en-GB" w:eastAsia="zh-CN"/>
        </w:rPr>
        <w:t>Residence staff a</w:t>
      </w:r>
      <w:r w:rsidR="00334704" w:rsidRPr="00D637DA">
        <w:rPr>
          <w:color w:val="000000"/>
          <w:lang w:val="en-GB" w:eastAsia="zh-CN"/>
        </w:rPr>
        <w:t>s requir</w:t>
      </w:r>
      <w:r w:rsidR="007F1547" w:rsidRPr="00D637DA">
        <w:rPr>
          <w:color w:val="000000"/>
          <w:lang w:val="en-GB" w:eastAsia="zh-CN"/>
        </w:rPr>
        <w:t>ed</w:t>
      </w:r>
      <w:r w:rsidR="006D0BFE" w:rsidRPr="00D637DA">
        <w:rPr>
          <w:color w:val="000000"/>
          <w:lang w:val="en-GB" w:eastAsia="zh-CN"/>
        </w:rPr>
        <w:t>.</w:t>
      </w:r>
    </w:p>
    <w:p w:rsidR="00334704" w:rsidRPr="00D637DA" w:rsidRDefault="00A05E2F" w:rsidP="00334704">
      <w:pPr>
        <w:pStyle w:val="ListParagraph"/>
        <w:numPr>
          <w:ilvl w:val="0"/>
          <w:numId w:val="11"/>
        </w:numPr>
        <w:tabs>
          <w:tab w:val="left" w:pos="34"/>
        </w:tabs>
        <w:ind w:left="391" w:hanging="357"/>
        <w:contextualSpacing w:val="0"/>
        <w:rPr>
          <w:color w:val="000000"/>
          <w:lang w:val="en-GB" w:eastAsia="zh-CN"/>
        </w:rPr>
      </w:pPr>
      <w:r w:rsidRPr="00D637DA">
        <w:rPr>
          <w:color w:val="000000"/>
          <w:lang w:val="en-GB" w:eastAsia="zh-CN"/>
        </w:rPr>
        <w:t>P</w:t>
      </w:r>
      <w:r w:rsidR="00334704" w:rsidRPr="00D637DA">
        <w:rPr>
          <w:color w:val="000000"/>
          <w:lang w:val="en-GB" w:eastAsia="zh-CN"/>
        </w:rPr>
        <w:t xml:space="preserve">repare </w:t>
      </w:r>
      <w:r w:rsidR="007F1547" w:rsidRPr="00D637DA">
        <w:rPr>
          <w:color w:val="000000"/>
          <w:lang w:val="en-GB" w:eastAsia="zh-CN"/>
        </w:rPr>
        <w:t xml:space="preserve">and maintain records of HOM </w:t>
      </w:r>
      <w:r w:rsidR="00334704" w:rsidRPr="00D637DA">
        <w:rPr>
          <w:color w:val="000000"/>
          <w:lang w:val="en-GB" w:eastAsia="zh-CN"/>
        </w:rPr>
        <w:t xml:space="preserve">representation fund </w:t>
      </w:r>
      <w:r w:rsidR="00306C68" w:rsidRPr="00D637DA">
        <w:rPr>
          <w:color w:val="000000"/>
          <w:lang w:val="en-GB" w:eastAsia="zh-CN"/>
        </w:rPr>
        <w:t>expenditure</w:t>
      </w:r>
      <w:r w:rsidR="006D0BFE" w:rsidRPr="00D637DA">
        <w:rPr>
          <w:color w:val="000000"/>
          <w:lang w:val="en-GB" w:eastAsia="zh-CN"/>
        </w:rPr>
        <w:t>.</w:t>
      </w:r>
    </w:p>
    <w:p w:rsidR="007F1547" w:rsidRPr="00D637DA" w:rsidRDefault="007F1547" w:rsidP="00334704">
      <w:pPr>
        <w:pStyle w:val="ListParagraph"/>
        <w:numPr>
          <w:ilvl w:val="0"/>
          <w:numId w:val="11"/>
        </w:numPr>
        <w:tabs>
          <w:tab w:val="left" w:pos="34"/>
        </w:tabs>
        <w:ind w:left="391" w:hanging="357"/>
        <w:contextualSpacing w:val="0"/>
        <w:rPr>
          <w:color w:val="000000"/>
          <w:lang w:val="en-GB" w:eastAsia="zh-CN"/>
        </w:rPr>
      </w:pPr>
      <w:r w:rsidRPr="00D637DA">
        <w:rPr>
          <w:color w:val="000000"/>
          <w:lang w:val="en-GB" w:eastAsia="zh-CN"/>
        </w:rPr>
        <w:t>Maintain a contacts database for HOM</w:t>
      </w:r>
      <w:r w:rsidR="006D0BFE" w:rsidRPr="00D637DA">
        <w:rPr>
          <w:color w:val="000000"/>
          <w:lang w:val="en-GB" w:eastAsia="zh-CN"/>
        </w:rPr>
        <w:t>.</w:t>
      </w:r>
    </w:p>
    <w:p w:rsidR="00334704" w:rsidRPr="00D637DA" w:rsidRDefault="00A05E2F" w:rsidP="00334704">
      <w:pPr>
        <w:pStyle w:val="ListParagraph"/>
        <w:numPr>
          <w:ilvl w:val="0"/>
          <w:numId w:val="11"/>
        </w:numPr>
        <w:tabs>
          <w:tab w:val="left" w:pos="34"/>
        </w:tabs>
        <w:ind w:left="391" w:hanging="357"/>
        <w:contextualSpacing w:val="0"/>
        <w:rPr>
          <w:color w:val="000000"/>
          <w:lang w:val="en-GB" w:eastAsia="zh-CN"/>
        </w:rPr>
      </w:pPr>
      <w:r w:rsidRPr="00D637DA">
        <w:rPr>
          <w:color w:val="000000"/>
          <w:lang w:val="en-GB" w:eastAsia="zh-CN"/>
        </w:rPr>
        <w:t>C</w:t>
      </w:r>
      <w:r w:rsidR="00334704" w:rsidRPr="00D637DA">
        <w:rPr>
          <w:color w:val="000000"/>
          <w:lang w:val="en-GB" w:eastAsia="zh-CN"/>
        </w:rPr>
        <w:t>oordinate HOM travel arrangements and arrange briefing as necessary</w:t>
      </w:r>
      <w:r w:rsidR="006D0BFE" w:rsidRPr="00D637DA">
        <w:rPr>
          <w:color w:val="000000"/>
          <w:lang w:val="en-GB" w:eastAsia="zh-CN"/>
        </w:rPr>
        <w:t>.</w:t>
      </w:r>
    </w:p>
    <w:p w:rsidR="0084034A" w:rsidRPr="00D637DA" w:rsidRDefault="006D0BFE" w:rsidP="00334704">
      <w:pPr>
        <w:pStyle w:val="ListParagraph"/>
        <w:numPr>
          <w:ilvl w:val="0"/>
          <w:numId w:val="11"/>
        </w:numPr>
        <w:tabs>
          <w:tab w:val="left" w:pos="34"/>
        </w:tabs>
        <w:ind w:left="391" w:hanging="357"/>
        <w:contextualSpacing w:val="0"/>
        <w:rPr>
          <w:color w:val="000000"/>
          <w:lang w:val="en-GB" w:eastAsia="zh-CN"/>
        </w:rPr>
      </w:pPr>
      <w:r w:rsidRPr="00D637DA">
        <w:rPr>
          <w:color w:val="000000"/>
          <w:lang w:val="en-GB" w:eastAsia="zh-CN"/>
        </w:rPr>
        <w:t>Prepare</w:t>
      </w:r>
      <w:r w:rsidR="0084034A" w:rsidRPr="00D637DA">
        <w:rPr>
          <w:color w:val="000000"/>
          <w:lang w:val="en-GB" w:eastAsia="zh-CN"/>
        </w:rPr>
        <w:t xml:space="preserve"> </w:t>
      </w:r>
      <w:r w:rsidR="00D637DA" w:rsidRPr="00D637DA">
        <w:rPr>
          <w:color w:val="000000"/>
          <w:lang w:val="en-GB" w:eastAsia="zh-CN"/>
        </w:rPr>
        <w:t xml:space="preserve">draft </w:t>
      </w:r>
      <w:r w:rsidRPr="00D637DA">
        <w:rPr>
          <w:color w:val="000000"/>
          <w:lang w:val="en-GB" w:eastAsia="zh-CN"/>
        </w:rPr>
        <w:t>correspondence for the HOM and P</w:t>
      </w:r>
      <w:r w:rsidR="0084034A" w:rsidRPr="00D637DA">
        <w:rPr>
          <w:color w:val="000000"/>
          <w:lang w:val="en-GB" w:eastAsia="zh-CN"/>
        </w:rPr>
        <w:t>olitical</w:t>
      </w:r>
      <w:r w:rsidRPr="00D637DA">
        <w:rPr>
          <w:color w:val="000000"/>
          <w:lang w:val="en-GB" w:eastAsia="zh-CN"/>
        </w:rPr>
        <w:t>/Economi</w:t>
      </w:r>
      <w:r w:rsidR="0084034A" w:rsidRPr="00D637DA">
        <w:rPr>
          <w:color w:val="000000"/>
          <w:lang w:val="en-GB" w:eastAsia="zh-CN"/>
        </w:rPr>
        <w:t>c section</w:t>
      </w:r>
      <w:r w:rsidRPr="00D637DA">
        <w:rPr>
          <w:color w:val="000000"/>
          <w:lang w:val="en-GB" w:eastAsia="zh-CN"/>
        </w:rPr>
        <w:t>.</w:t>
      </w:r>
    </w:p>
    <w:p w:rsidR="006528AF" w:rsidRPr="00D637DA" w:rsidRDefault="006528AF" w:rsidP="00334704">
      <w:pPr>
        <w:pStyle w:val="ListParagraph"/>
        <w:numPr>
          <w:ilvl w:val="0"/>
          <w:numId w:val="11"/>
        </w:numPr>
        <w:tabs>
          <w:tab w:val="left" w:pos="34"/>
        </w:tabs>
        <w:ind w:left="397"/>
        <w:contextualSpacing w:val="0"/>
        <w:rPr>
          <w:color w:val="000000"/>
          <w:lang w:val="en-GB" w:eastAsia="zh-CN"/>
        </w:rPr>
      </w:pPr>
      <w:r w:rsidRPr="00D637DA">
        <w:rPr>
          <w:color w:val="000000"/>
          <w:lang w:val="en-GB" w:eastAsia="zh-CN"/>
        </w:rPr>
        <w:t xml:space="preserve">Assist </w:t>
      </w:r>
      <w:r w:rsidR="006D0BFE" w:rsidRPr="00D637DA">
        <w:rPr>
          <w:color w:val="000000"/>
          <w:lang w:val="en-GB" w:eastAsia="zh-CN"/>
        </w:rPr>
        <w:t>with</w:t>
      </w:r>
      <w:r w:rsidRPr="00D637DA">
        <w:rPr>
          <w:color w:val="000000"/>
          <w:lang w:val="en-GB" w:eastAsia="zh-CN"/>
        </w:rPr>
        <w:t xml:space="preserve"> visits by senior Australian officials and Ministers</w:t>
      </w:r>
      <w:r w:rsidR="006D0BFE" w:rsidRPr="00D637DA">
        <w:rPr>
          <w:color w:val="000000"/>
          <w:lang w:val="en-GB" w:eastAsia="zh-CN"/>
        </w:rPr>
        <w:t>.</w:t>
      </w:r>
    </w:p>
    <w:p w:rsidR="005337AB" w:rsidRPr="00D637DA" w:rsidRDefault="00931D49" w:rsidP="005D4A30">
      <w:pPr>
        <w:pStyle w:val="ListParagraph"/>
        <w:numPr>
          <w:ilvl w:val="0"/>
          <w:numId w:val="3"/>
        </w:numPr>
      </w:pPr>
      <w:r>
        <w:t xml:space="preserve">Ensure </w:t>
      </w:r>
      <w:r w:rsidR="00D637DA" w:rsidRPr="00D637DA">
        <w:t xml:space="preserve">office machines </w:t>
      </w:r>
      <w:r>
        <w:t>are properly maintained.</w:t>
      </w:r>
    </w:p>
    <w:p w:rsidR="0084034A" w:rsidRPr="00D637DA" w:rsidRDefault="0084034A" w:rsidP="0084034A">
      <w:pPr>
        <w:pStyle w:val="ListParagraph"/>
        <w:numPr>
          <w:ilvl w:val="0"/>
          <w:numId w:val="3"/>
        </w:numPr>
        <w:tabs>
          <w:tab w:val="left" w:pos="34"/>
        </w:tabs>
        <w:ind w:left="357" w:hanging="357"/>
        <w:contextualSpacing w:val="0"/>
        <w:rPr>
          <w:color w:val="000000"/>
          <w:lang w:val="en-GB" w:eastAsia="zh-CN"/>
        </w:rPr>
      </w:pPr>
      <w:r w:rsidRPr="00D637DA">
        <w:rPr>
          <w:color w:val="000000"/>
          <w:lang w:val="en-GB" w:eastAsia="zh-CN"/>
        </w:rPr>
        <w:t>Supervi</w:t>
      </w:r>
      <w:r w:rsidR="000E3A75">
        <w:rPr>
          <w:color w:val="000000"/>
          <w:lang w:val="en-GB" w:eastAsia="zh-CN"/>
        </w:rPr>
        <w:t>se official visitors, tradesmen and</w:t>
      </w:r>
      <w:r w:rsidRPr="00D637DA">
        <w:rPr>
          <w:color w:val="000000"/>
          <w:lang w:val="en-GB" w:eastAsia="zh-CN"/>
        </w:rPr>
        <w:t xml:space="preserve"> cleaners </w:t>
      </w:r>
      <w:r w:rsidR="00931D49">
        <w:rPr>
          <w:color w:val="000000"/>
          <w:lang w:val="en-GB" w:eastAsia="zh-CN"/>
        </w:rPr>
        <w:t>in the P</w:t>
      </w:r>
      <w:r w:rsidRPr="00D637DA">
        <w:rPr>
          <w:color w:val="000000"/>
          <w:lang w:val="en-GB" w:eastAsia="zh-CN"/>
        </w:rPr>
        <w:t>olitical/</w:t>
      </w:r>
      <w:r w:rsidR="00931D49">
        <w:rPr>
          <w:color w:val="000000"/>
          <w:lang w:val="en-GB" w:eastAsia="zh-CN"/>
        </w:rPr>
        <w:t>E</w:t>
      </w:r>
      <w:r w:rsidRPr="00D637DA">
        <w:rPr>
          <w:color w:val="000000"/>
          <w:lang w:val="en-GB" w:eastAsia="zh-CN"/>
        </w:rPr>
        <w:t>conomic section</w:t>
      </w:r>
      <w:r w:rsidR="00931D49">
        <w:rPr>
          <w:color w:val="000000"/>
          <w:lang w:val="en-GB" w:eastAsia="zh-CN"/>
        </w:rPr>
        <w:t>.</w:t>
      </w:r>
    </w:p>
    <w:p w:rsidR="0005165C" w:rsidRPr="00D637DA" w:rsidRDefault="0005165C" w:rsidP="0005165C">
      <w:pPr>
        <w:pStyle w:val="ListParagraph"/>
        <w:numPr>
          <w:ilvl w:val="0"/>
          <w:numId w:val="3"/>
        </w:numPr>
      </w:pPr>
      <w:r w:rsidRPr="00D637DA">
        <w:t>Maintain stationery supp</w:t>
      </w:r>
      <w:r w:rsidR="00341A3F" w:rsidRPr="00D637DA">
        <w:t>lies for HOM and Political/</w:t>
      </w:r>
      <w:r w:rsidR="00306C68" w:rsidRPr="00D637DA">
        <w:t>E</w:t>
      </w:r>
      <w:r w:rsidRPr="00D637DA">
        <w:t>conomic section</w:t>
      </w:r>
      <w:r w:rsidR="00931D49">
        <w:t>.</w:t>
      </w:r>
    </w:p>
    <w:p w:rsidR="0005165C" w:rsidRPr="00D637DA" w:rsidRDefault="0005165C" w:rsidP="00FA0694">
      <w:pPr>
        <w:rPr>
          <w:b/>
          <w:color w:val="000000" w:themeColor="text1"/>
        </w:rPr>
      </w:pPr>
    </w:p>
    <w:p w:rsidR="00FA0694" w:rsidRPr="00D637DA" w:rsidRDefault="00334704" w:rsidP="00FA0694">
      <w:pPr>
        <w:rPr>
          <w:b/>
          <w:color w:val="000000" w:themeColor="text1"/>
        </w:rPr>
      </w:pPr>
      <w:r w:rsidRPr="00D637DA">
        <w:rPr>
          <w:b/>
          <w:color w:val="000000" w:themeColor="text1"/>
        </w:rPr>
        <w:t>Essential</w:t>
      </w:r>
    </w:p>
    <w:p w:rsidR="00931D49" w:rsidRDefault="00931D49" w:rsidP="00BC3FD4">
      <w:pPr>
        <w:rPr>
          <w:color w:val="000000" w:themeColor="text1"/>
        </w:rPr>
      </w:pPr>
    </w:p>
    <w:p w:rsidR="00FA0694" w:rsidRDefault="00334704" w:rsidP="00BC3FD4">
      <w:pPr>
        <w:rPr>
          <w:color w:val="000000" w:themeColor="text1"/>
        </w:rPr>
      </w:pPr>
      <w:r w:rsidRPr="00D637DA">
        <w:rPr>
          <w:color w:val="000000" w:themeColor="text1"/>
        </w:rPr>
        <w:t>This position is a Designated Security Assessment Position (DSAP)</w:t>
      </w:r>
      <w:r w:rsidR="00931D49">
        <w:rPr>
          <w:color w:val="000000" w:themeColor="text1"/>
        </w:rPr>
        <w:t>.  T</w:t>
      </w:r>
      <w:r w:rsidRPr="00D637DA">
        <w:rPr>
          <w:color w:val="000000" w:themeColor="text1"/>
        </w:rPr>
        <w:t>he occupant will need to obtain and maintain an Australian security clearance.</w:t>
      </w:r>
    </w:p>
    <w:sectPr w:rsidR="00FA0694" w:rsidSect="00334704">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4F2" w:rsidRDefault="004664F2" w:rsidP="00415868">
      <w:r>
        <w:separator/>
      </w:r>
    </w:p>
  </w:endnote>
  <w:endnote w:type="continuationSeparator" w:id="0">
    <w:p w:rsidR="004664F2" w:rsidRDefault="004664F2" w:rsidP="0041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4F2" w:rsidRDefault="004664F2" w:rsidP="00415868">
      <w:r>
        <w:separator/>
      </w:r>
    </w:p>
  </w:footnote>
  <w:footnote w:type="continuationSeparator" w:id="0">
    <w:p w:rsidR="004664F2" w:rsidRDefault="004664F2" w:rsidP="00415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DA" w:rsidRDefault="00D637DA" w:rsidP="0084034A">
    <w:pPr>
      <w:pStyle w:val="Header"/>
      <w:jc w:val="center"/>
    </w:pPr>
    <w:r>
      <w:rPr>
        <w:rFonts w:ascii="Times New Roman" w:hAnsi="Times New Roman" w:cs="Times New Roman"/>
        <w:b/>
        <w:sz w:val="28"/>
        <w:szCs w:val="28"/>
      </w:rPr>
      <w:t>Position Description – Phnom Penh – September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86B"/>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4057ED"/>
    <w:multiLevelType w:val="singleLevel"/>
    <w:tmpl w:val="E5EAD30C"/>
    <w:lvl w:ilvl="0">
      <w:start w:val="1"/>
      <w:numFmt w:val="bullet"/>
      <w:lvlText w:val="-"/>
      <w:lvlJc w:val="left"/>
      <w:pPr>
        <w:tabs>
          <w:tab w:val="num" w:pos="360"/>
        </w:tabs>
        <w:ind w:left="360" w:hanging="360"/>
      </w:pPr>
      <w:rPr>
        <w:rFonts w:hint="default"/>
      </w:rPr>
    </w:lvl>
  </w:abstractNum>
  <w:abstractNum w:abstractNumId="3">
    <w:nsid w:val="182A2CEA"/>
    <w:multiLevelType w:val="hybridMultilevel"/>
    <w:tmpl w:val="F858DE72"/>
    <w:lvl w:ilvl="0" w:tplc="AFF84E2A">
      <w:start w:val="7"/>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C2315DB"/>
    <w:multiLevelType w:val="hybridMultilevel"/>
    <w:tmpl w:val="3EB4E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9820DE1"/>
    <w:multiLevelType w:val="hybridMultilevel"/>
    <w:tmpl w:val="471C5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6407F7"/>
    <w:multiLevelType w:val="hybridMultilevel"/>
    <w:tmpl w:val="EF88BD84"/>
    <w:lvl w:ilvl="0" w:tplc="0C090001">
      <w:start w:val="1"/>
      <w:numFmt w:val="bullet"/>
      <w:lvlText w:val=""/>
      <w:lvlJc w:val="left"/>
      <w:pPr>
        <w:ind w:left="720" w:hanging="360"/>
      </w:pPr>
      <w:rPr>
        <w:rFonts w:ascii="Symbol" w:hAnsi="Symbol" w:hint="default"/>
      </w:rPr>
    </w:lvl>
    <w:lvl w:ilvl="1" w:tplc="22183D90">
      <w:numFmt w:val="bullet"/>
      <w:lvlText w:val="•"/>
      <w:lvlJc w:val="left"/>
      <w:pPr>
        <w:ind w:left="1440" w:hanging="360"/>
      </w:pPr>
      <w:rPr>
        <w:rFonts w:ascii="Calibri" w:eastAsia="Times New Roman" w:hAnsi="Calibri"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nsid w:val="300B5446"/>
    <w:multiLevelType w:val="hybridMultilevel"/>
    <w:tmpl w:val="05F4B4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5CD39AE"/>
    <w:multiLevelType w:val="hybridMultilevel"/>
    <w:tmpl w:val="7F566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5DB34F0"/>
    <w:multiLevelType w:val="multilevel"/>
    <w:tmpl w:val="BDB4534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69164FF"/>
    <w:multiLevelType w:val="hybridMultilevel"/>
    <w:tmpl w:val="1EDAE62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8F80C8B"/>
    <w:multiLevelType w:val="hybridMultilevel"/>
    <w:tmpl w:val="AB6866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8"/>
  </w:num>
  <w:num w:numId="4">
    <w:abstractNumId w:val="6"/>
  </w:num>
  <w:num w:numId="5">
    <w:abstractNumId w:val="5"/>
  </w:num>
  <w:num w:numId="6">
    <w:abstractNumId w:val="2"/>
  </w:num>
  <w:num w:numId="7">
    <w:abstractNumId w:val="9"/>
  </w:num>
  <w:num w:numId="8">
    <w:abstractNumId w:val="0"/>
  </w:num>
  <w:num w:numId="9">
    <w:abstractNumId w:val="10"/>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68"/>
    <w:rsid w:val="0001137A"/>
    <w:rsid w:val="0005165C"/>
    <w:rsid w:val="000E3A75"/>
    <w:rsid w:val="001047AA"/>
    <w:rsid w:val="00190A7F"/>
    <w:rsid w:val="00235540"/>
    <w:rsid w:val="00250872"/>
    <w:rsid w:val="002A788F"/>
    <w:rsid w:val="002B06FC"/>
    <w:rsid w:val="00306C68"/>
    <w:rsid w:val="00334704"/>
    <w:rsid w:val="00341A3F"/>
    <w:rsid w:val="003E302E"/>
    <w:rsid w:val="00415868"/>
    <w:rsid w:val="00462633"/>
    <w:rsid w:val="004664F2"/>
    <w:rsid w:val="00466C22"/>
    <w:rsid w:val="00485D0D"/>
    <w:rsid w:val="004A4FD4"/>
    <w:rsid w:val="004D2B93"/>
    <w:rsid w:val="005337AB"/>
    <w:rsid w:val="00535063"/>
    <w:rsid w:val="0059411F"/>
    <w:rsid w:val="005D4A30"/>
    <w:rsid w:val="00601D40"/>
    <w:rsid w:val="00621B27"/>
    <w:rsid w:val="006528AF"/>
    <w:rsid w:val="006614E2"/>
    <w:rsid w:val="00687F1B"/>
    <w:rsid w:val="00696C24"/>
    <w:rsid w:val="006D0BFE"/>
    <w:rsid w:val="007F1547"/>
    <w:rsid w:val="008005AD"/>
    <w:rsid w:val="0084034A"/>
    <w:rsid w:val="00863765"/>
    <w:rsid w:val="008D79E0"/>
    <w:rsid w:val="00931D49"/>
    <w:rsid w:val="00963A11"/>
    <w:rsid w:val="00982DC4"/>
    <w:rsid w:val="00990532"/>
    <w:rsid w:val="00A05E2F"/>
    <w:rsid w:val="00AD2F72"/>
    <w:rsid w:val="00AD2FD7"/>
    <w:rsid w:val="00B46F6E"/>
    <w:rsid w:val="00BC3FD4"/>
    <w:rsid w:val="00BF1657"/>
    <w:rsid w:val="00CD0A39"/>
    <w:rsid w:val="00D637DA"/>
    <w:rsid w:val="00D7161F"/>
    <w:rsid w:val="00DB29F9"/>
    <w:rsid w:val="00DC514A"/>
    <w:rsid w:val="00F55C1B"/>
    <w:rsid w:val="00F768C6"/>
    <w:rsid w:val="00FA0694"/>
    <w:rsid w:val="00FA373B"/>
    <w:rsid w:val="00FD16D0"/>
    <w:rsid w:val="00FD695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68"/>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415868"/>
    <w:pPr>
      <w:keepNext/>
      <w:spacing w:before="240" w:after="60"/>
      <w:outlineLvl w:val="1"/>
    </w:pPr>
    <w:rPr>
      <w:rFonts w:ascii="Arial" w:hAnsi="Arial"/>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15868"/>
  </w:style>
  <w:style w:type="paragraph" w:styleId="Footer">
    <w:name w:val="footer"/>
    <w:basedOn w:val="Normal"/>
    <w:link w:val="Foot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15868"/>
  </w:style>
  <w:style w:type="character" w:customStyle="1" w:styleId="Heading2Char">
    <w:name w:val="Heading 2 Char"/>
    <w:basedOn w:val="DefaultParagraphFont"/>
    <w:link w:val="Heading2"/>
    <w:rsid w:val="00415868"/>
    <w:rPr>
      <w:rFonts w:ascii="Arial" w:eastAsia="Times New Roman" w:hAnsi="Arial" w:cs="Times New Roman"/>
      <w:b/>
      <w:bCs/>
      <w:i/>
      <w:iCs/>
      <w:sz w:val="28"/>
      <w:szCs w:val="28"/>
      <w:lang w:val="x-none" w:eastAsia="en-AU"/>
    </w:rPr>
  </w:style>
  <w:style w:type="paragraph" w:styleId="ListParagraph">
    <w:name w:val="List Paragraph"/>
    <w:basedOn w:val="Normal"/>
    <w:uiPriority w:val="34"/>
    <w:qFormat/>
    <w:rsid w:val="00F768C6"/>
    <w:pPr>
      <w:ind w:left="720"/>
      <w:contextualSpacing/>
    </w:pPr>
  </w:style>
  <w:style w:type="character" w:styleId="CommentReference">
    <w:name w:val="annotation reference"/>
    <w:basedOn w:val="DefaultParagraphFont"/>
    <w:uiPriority w:val="99"/>
    <w:semiHidden/>
    <w:unhideWhenUsed/>
    <w:rsid w:val="001047AA"/>
    <w:rPr>
      <w:sz w:val="16"/>
      <w:szCs w:val="16"/>
    </w:rPr>
  </w:style>
  <w:style w:type="paragraph" w:styleId="CommentText">
    <w:name w:val="annotation text"/>
    <w:basedOn w:val="Normal"/>
    <w:link w:val="CommentTextChar"/>
    <w:uiPriority w:val="99"/>
    <w:semiHidden/>
    <w:unhideWhenUsed/>
    <w:rsid w:val="001047AA"/>
    <w:rPr>
      <w:sz w:val="20"/>
      <w:szCs w:val="20"/>
    </w:rPr>
  </w:style>
  <w:style w:type="character" w:customStyle="1" w:styleId="CommentTextChar">
    <w:name w:val="Comment Text Char"/>
    <w:basedOn w:val="DefaultParagraphFont"/>
    <w:link w:val="CommentText"/>
    <w:uiPriority w:val="99"/>
    <w:semiHidden/>
    <w:rsid w:val="001047A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047AA"/>
    <w:rPr>
      <w:b/>
      <w:bCs/>
    </w:rPr>
  </w:style>
  <w:style w:type="character" w:customStyle="1" w:styleId="CommentSubjectChar">
    <w:name w:val="Comment Subject Char"/>
    <w:basedOn w:val="CommentTextChar"/>
    <w:link w:val="CommentSubject"/>
    <w:uiPriority w:val="99"/>
    <w:semiHidden/>
    <w:rsid w:val="001047A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047AA"/>
    <w:rPr>
      <w:rFonts w:ascii="Tahoma" w:hAnsi="Tahoma" w:cs="Tahoma"/>
      <w:sz w:val="16"/>
      <w:szCs w:val="16"/>
    </w:rPr>
  </w:style>
  <w:style w:type="character" w:customStyle="1" w:styleId="BalloonTextChar">
    <w:name w:val="Balloon Text Char"/>
    <w:basedOn w:val="DefaultParagraphFont"/>
    <w:link w:val="BalloonText"/>
    <w:uiPriority w:val="99"/>
    <w:semiHidden/>
    <w:rsid w:val="001047A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68"/>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415868"/>
    <w:pPr>
      <w:keepNext/>
      <w:spacing w:before="240" w:after="60"/>
      <w:outlineLvl w:val="1"/>
    </w:pPr>
    <w:rPr>
      <w:rFonts w:ascii="Arial" w:hAnsi="Arial"/>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15868"/>
  </w:style>
  <w:style w:type="paragraph" w:styleId="Footer">
    <w:name w:val="footer"/>
    <w:basedOn w:val="Normal"/>
    <w:link w:val="Foot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15868"/>
  </w:style>
  <w:style w:type="character" w:customStyle="1" w:styleId="Heading2Char">
    <w:name w:val="Heading 2 Char"/>
    <w:basedOn w:val="DefaultParagraphFont"/>
    <w:link w:val="Heading2"/>
    <w:rsid w:val="00415868"/>
    <w:rPr>
      <w:rFonts w:ascii="Arial" w:eastAsia="Times New Roman" w:hAnsi="Arial" w:cs="Times New Roman"/>
      <w:b/>
      <w:bCs/>
      <w:i/>
      <w:iCs/>
      <w:sz w:val="28"/>
      <w:szCs w:val="28"/>
      <w:lang w:val="x-none" w:eastAsia="en-AU"/>
    </w:rPr>
  </w:style>
  <w:style w:type="paragraph" w:styleId="ListParagraph">
    <w:name w:val="List Paragraph"/>
    <w:basedOn w:val="Normal"/>
    <w:uiPriority w:val="34"/>
    <w:qFormat/>
    <w:rsid w:val="00F768C6"/>
    <w:pPr>
      <w:ind w:left="720"/>
      <w:contextualSpacing/>
    </w:pPr>
  </w:style>
  <w:style w:type="character" w:styleId="CommentReference">
    <w:name w:val="annotation reference"/>
    <w:basedOn w:val="DefaultParagraphFont"/>
    <w:uiPriority w:val="99"/>
    <w:semiHidden/>
    <w:unhideWhenUsed/>
    <w:rsid w:val="001047AA"/>
    <w:rPr>
      <w:sz w:val="16"/>
      <w:szCs w:val="16"/>
    </w:rPr>
  </w:style>
  <w:style w:type="paragraph" w:styleId="CommentText">
    <w:name w:val="annotation text"/>
    <w:basedOn w:val="Normal"/>
    <w:link w:val="CommentTextChar"/>
    <w:uiPriority w:val="99"/>
    <w:semiHidden/>
    <w:unhideWhenUsed/>
    <w:rsid w:val="001047AA"/>
    <w:rPr>
      <w:sz w:val="20"/>
      <w:szCs w:val="20"/>
    </w:rPr>
  </w:style>
  <w:style w:type="character" w:customStyle="1" w:styleId="CommentTextChar">
    <w:name w:val="Comment Text Char"/>
    <w:basedOn w:val="DefaultParagraphFont"/>
    <w:link w:val="CommentText"/>
    <w:uiPriority w:val="99"/>
    <w:semiHidden/>
    <w:rsid w:val="001047A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047AA"/>
    <w:rPr>
      <w:b/>
      <w:bCs/>
    </w:rPr>
  </w:style>
  <w:style w:type="character" w:customStyle="1" w:styleId="CommentSubjectChar">
    <w:name w:val="Comment Subject Char"/>
    <w:basedOn w:val="CommentTextChar"/>
    <w:link w:val="CommentSubject"/>
    <w:uiPriority w:val="99"/>
    <w:semiHidden/>
    <w:rsid w:val="001047A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047AA"/>
    <w:rPr>
      <w:rFonts w:ascii="Tahoma" w:hAnsi="Tahoma" w:cs="Tahoma"/>
      <w:sz w:val="16"/>
      <w:szCs w:val="16"/>
    </w:rPr>
  </w:style>
  <w:style w:type="character" w:customStyle="1" w:styleId="BalloonTextChar">
    <w:name w:val="Balloon Text Char"/>
    <w:basedOn w:val="DefaultParagraphFont"/>
    <w:link w:val="BalloonText"/>
    <w:uiPriority w:val="99"/>
    <w:semiHidden/>
    <w:rsid w:val="001047A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32158">
      <w:bodyDiv w:val="1"/>
      <w:marLeft w:val="0"/>
      <w:marRight w:val="0"/>
      <w:marTop w:val="0"/>
      <w:marBottom w:val="0"/>
      <w:divBdr>
        <w:top w:val="none" w:sz="0" w:space="0" w:color="auto"/>
        <w:left w:val="none" w:sz="0" w:space="0" w:color="auto"/>
        <w:bottom w:val="none" w:sz="0" w:space="0" w:color="auto"/>
        <w:right w:val="none" w:sz="0" w:space="0" w:color="auto"/>
      </w:divBdr>
    </w:div>
    <w:div w:id="7357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A3982ABA.dotm</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Hayes</dc:creator>
  <cp:lastModifiedBy>Keomisy, Phaladone</cp:lastModifiedBy>
  <cp:revision>2</cp:revision>
  <dcterms:created xsi:type="dcterms:W3CDTF">2015-11-10T04:47:00Z</dcterms:created>
  <dcterms:modified xsi:type="dcterms:W3CDTF">2015-11-10T04:47:00Z</dcterms:modified>
</cp:coreProperties>
</file>